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24" w:rsidRPr="00A84BDD" w:rsidRDefault="00A84BDD" w:rsidP="00A84BDD">
      <w:pPr>
        <w:pStyle w:val="Nadpis1"/>
        <w:spacing w:after="240"/>
        <w:jc w:val="center"/>
        <w:rPr>
          <w:noProof/>
          <w:sz w:val="44"/>
          <w:szCs w:val="44"/>
          <w:lang w:eastAsia="cs-CZ"/>
        </w:rPr>
      </w:pPr>
      <w:r w:rsidRPr="00A84BDD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7215" behindDoc="1" locked="0" layoutInCell="1" allowOverlap="0">
            <wp:simplePos x="0" y="0"/>
            <wp:positionH relativeFrom="column">
              <wp:posOffset>-903152</wp:posOffset>
            </wp:positionH>
            <wp:positionV relativeFrom="page">
              <wp:posOffset>0</wp:posOffset>
            </wp:positionV>
            <wp:extent cx="7688036" cy="10744200"/>
            <wp:effectExtent l="19050" t="0" r="8164" b="0"/>
            <wp:wrapNone/>
            <wp:docPr id="2" name="obrázek 2" descr="putovani_II_opakovacili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ovani_II_opakovacilist"/>
                    <pic:cNvPicPr>
                      <a:picLocks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36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224" w:rsidRPr="00A84BDD">
        <w:rPr>
          <w:noProof/>
          <w:sz w:val="44"/>
          <w:szCs w:val="44"/>
          <w:lang w:eastAsia="cs-CZ"/>
        </w:rPr>
        <w:t>Nové energetické zdroje</w:t>
      </w:r>
    </w:p>
    <w:p w:rsidR="00BD20BC" w:rsidRDefault="003B5224" w:rsidP="00A84BDD">
      <w:pPr>
        <w:pStyle w:val="Nadpis2"/>
        <w:spacing w:after="240"/>
        <w:jc w:val="center"/>
        <w:rPr>
          <w:noProof/>
          <w:lang w:eastAsia="cs-CZ"/>
        </w:rPr>
      </w:pPr>
      <w:r>
        <w:rPr>
          <w:noProof/>
          <w:lang w:eastAsia="cs-CZ"/>
        </w:rPr>
        <w:t>Vyhodnocení dotazníku</w:t>
      </w:r>
    </w:p>
    <w:p w:rsidR="003B5224" w:rsidRDefault="003B5224" w:rsidP="003B5224">
      <w:pPr>
        <w:rPr>
          <w:lang w:eastAsia="cs-CZ"/>
        </w:rPr>
      </w:pPr>
      <w:r w:rsidRPr="00D1021A">
        <w:rPr>
          <w:lang w:eastAsia="cs-CZ"/>
        </w:rPr>
        <w:t xml:space="preserve">Ve </w:t>
      </w:r>
      <w:proofErr w:type="gramStart"/>
      <w:r w:rsidRPr="00D1021A">
        <w:rPr>
          <w:lang w:eastAsia="cs-CZ"/>
        </w:rPr>
        <w:t>dnech 5.- 6. 12</w:t>
      </w:r>
      <w:proofErr w:type="gramEnd"/>
      <w:r w:rsidRPr="00D1021A">
        <w:rPr>
          <w:lang w:eastAsia="cs-CZ"/>
        </w:rPr>
        <w:t xml:space="preserve">. 2012 pan Radovan Šejvl zrealizoval vzdělávací projekt Nové energetické zdroje, který měl velice hojnou účast. Na základě tohoto faktu vytvořil dotazník, </w:t>
      </w:r>
      <w:r w:rsidR="005F1AE1" w:rsidRPr="00D1021A">
        <w:rPr>
          <w:lang w:eastAsia="cs-CZ"/>
        </w:rPr>
        <w:t>který</w:t>
      </w:r>
      <w:r w:rsidRPr="00D1021A">
        <w:rPr>
          <w:lang w:eastAsia="cs-CZ"/>
        </w:rPr>
        <w:t xml:space="preserve"> jsem zpracoval do přehledu výsledků.</w:t>
      </w:r>
    </w:p>
    <w:p w:rsidR="003B5224" w:rsidRDefault="005F1AE1" w:rsidP="003B5224">
      <w:pPr>
        <w:rPr>
          <w:lang w:eastAsia="cs-CZ"/>
        </w:rPr>
      </w:pPr>
      <w:r>
        <w:rPr>
          <w:lang w:eastAsia="cs-CZ"/>
        </w:rPr>
        <w:t>První otázka se týká důvodu, proč jsme se projektu zúčastnili, tedy proč byla účast tak hojná. Nejčastější odpovědí se stala hned první, a to, že se z</w:t>
      </w:r>
      <w:r w:rsidR="00AD5DEE">
        <w:rPr>
          <w:lang w:eastAsia="cs-CZ"/>
        </w:rPr>
        <w:t xml:space="preserve">ajímám o techniku a energetiku, což se jeví jako velice uspokojivé, jelikož zájem v tomto oboru dnes všeobecně klesá. Dále jsou výsledky velice podobné, jen bych zmínil, že uvedený jiný důvod je důvodem </w:t>
      </w:r>
      <w:r w:rsidR="00622DE5">
        <w:rPr>
          <w:lang w:eastAsia="cs-CZ"/>
        </w:rPr>
        <w:t>zcela se odlišujícím, tedy touha se poznat s Dianou z důvodu její spolupráce se zajímavými tématy a lidmi.</w:t>
      </w:r>
    </w:p>
    <w:p w:rsidR="003B5224" w:rsidRDefault="00622DE5" w:rsidP="003B5224">
      <w:pPr>
        <w:rPr>
          <w:lang w:eastAsia="cs-CZ"/>
        </w:rPr>
      </w:pPr>
      <w:r w:rsidRPr="00622DE5">
        <w:rPr>
          <w:noProof/>
          <w:lang w:eastAsia="cs-CZ"/>
        </w:rPr>
        <w:drawing>
          <wp:inline distT="0" distB="0" distL="0" distR="0">
            <wp:extent cx="5759450" cy="2109431"/>
            <wp:effectExtent l="19050" t="0" r="12700" b="5119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2DE5" w:rsidRDefault="00A84BDD" w:rsidP="003B5224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984885</wp:posOffset>
            </wp:positionV>
            <wp:extent cx="5759450" cy="2741930"/>
            <wp:effectExtent l="19050" t="0" r="12700" b="1270"/>
            <wp:wrapTight wrapText="bothSides">
              <wp:wrapPolygon edited="0">
                <wp:start x="-71" y="0"/>
                <wp:lineTo x="-71" y="21610"/>
                <wp:lineTo x="21648" y="21610"/>
                <wp:lineTo x="21648" y="0"/>
                <wp:lineTo x="-71" y="0"/>
              </wp:wrapPolygon>
            </wp:wrapTight>
            <wp:docPr id="3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22DE5">
        <w:rPr>
          <w:lang w:eastAsia="cs-CZ"/>
        </w:rPr>
        <w:t>Druhá otázka se týká atmosféry a celkového dojmu</w:t>
      </w:r>
      <w:r w:rsidR="005D5093">
        <w:rPr>
          <w:lang w:eastAsia="cs-CZ"/>
        </w:rPr>
        <w:t xml:space="preserve"> z</w:t>
      </w:r>
      <w:r w:rsidR="00622DE5">
        <w:rPr>
          <w:lang w:eastAsia="cs-CZ"/>
        </w:rPr>
        <w:t xml:space="preserve"> celého projektu. Už z grafu je patrné, že tento projekt se velice vydařil, co se týče celkového dojmu. Nejmenší hodnotu má atmosféra,</w:t>
      </w:r>
      <w:r w:rsidR="00805861">
        <w:rPr>
          <w:lang w:eastAsia="cs-CZ"/>
        </w:rPr>
        <w:t xml:space="preserve"> ovšem to je podle mě způsobeno tím, že na projektu bylo poměrně velké množství nováčků, kteří než se rozkoukali a seznámili, byl konec akce.</w:t>
      </w:r>
      <w:r w:rsidR="00AD43BB">
        <w:rPr>
          <w:lang w:eastAsia="cs-CZ"/>
        </w:rPr>
        <w:t xml:space="preserve"> Přesto je hodnocení velice příznivé.</w:t>
      </w:r>
      <w:r w:rsidRPr="00A84BDD">
        <w:rPr>
          <w:noProof/>
          <w:lang w:eastAsia="cs-CZ"/>
        </w:rPr>
        <w:t xml:space="preserve"> </w:t>
      </w:r>
    </w:p>
    <w:p w:rsidR="00622DE5" w:rsidRDefault="00A84BDD" w:rsidP="003B5224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-903152</wp:posOffset>
            </wp:positionH>
            <wp:positionV relativeFrom="page">
              <wp:posOffset>0</wp:posOffset>
            </wp:positionV>
            <wp:extent cx="7697017" cy="10744200"/>
            <wp:effectExtent l="19050" t="0" r="0" b="0"/>
            <wp:wrapNone/>
            <wp:docPr id="8" name="obrázek 2" descr="putovani_II_opakovacili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ovani_II_opakovacilist"/>
                    <pic:cNvPicPr>
                      <a:picLocks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017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FED">
        <w:rPr>
          <w:lang w:eastAsia="cs-CZ"/>
        </w:rPr>
        <w:t>Třetí otázka se týká hodnocení celého projektu jednou větou. Přestože někteří použili věty dvě, vždycky jde o kladné hodnocení. Projekt byl dle průzkumu velice zajímavý, naučný a pro někoho se stal příjemným zpestřením školního roku. Lidé, kteří se energetikou nechtějí v budoucnosti přímo zabývat, si mohou</w:t>
      </w:r>
      <w:r w:rsidR="00B06099">
        <w:rPr>
          <w:lang w:eastAsia="cs-CZ"/>
        </w:rPr>
        <w:t xml:space="preserve"> na základě projektu </w:t>
      </w:r>
      <w:r w:rsidR="00C56FED">
        <w:rPr>
          <w:lang w:eastAsia="cs-CZ"/>
        </w:rPr>
        <w:t>udělat objektivní názor o tomto tématu, který je vhodné znát v běžném životě.</w:t>
      </w:r>
      <w:r w:rsidR="00B06099">
        <w:rPr>
          <w:lang w:eastAsia="cs-CZ"/>
        </w:rPr>
        <w:t xml:space="preserve"> </w:t>
      </w:r>
    </w:p>
    <w:p w:rsidR="0009625F" w:rsidRDefault="00AD43BB" w:rsidP="003B5224">
      <w:pPr>
        <w:rPr>
          <w:lang w:eastAsia="cs-CZ"/>
        </w:rPr>
      </w:pPr>
      <w:r>
        <w:rPr>
          <w:lang w:eastAsia="cs-CZ"/>
        </w:rPr>
        <w:t>Co se nejvíce líbilo? Přestože odpovědi jsou různého charakteru, je patrné, že si každý přišel na své. Ocenění jiného přístupu ke studentům, jakožto k tvorům sobě rovným, je velkým přínosem. Kdo se účastnil diskuse s</w:t>
      </w:r>
      <w:r w:rsidR="0009625F">
        <w:rPr>
          <w:lang w:eastAsia="cs-CZ"/>
        </w:rPr>
        <w:t> </w:t>
      </w:r>
      <w:r>
        <w:rPr>
          <w:lang w:eastAsia="cs-CZ"/>
        </w:rPr>
        <w:t>Dianou</w:t>
      </w:r>
      <w:r w:rsidR="0009625F">
        <w:rPr>
          <w:lang w:eastAsia="cs-CZ"/>
        </w:rPr>
        <w:t>, velice kladně hodnotí tuto dámu.</w:t>
      </w:r>
    </w:p>
    <w:p w:rsidR="0009625F" w:rsidRDefault="0009625F" w:rsidP="003B5224">
      <w:pPr>
        <w:rPr>
          <w:lang w:eastAsia="cs-CZ"/>
        </w:rPr>
      </w:pPr>
      <w:r>
        <w:rPr>
          <w:lang w:eastAsia="cs-CZ"/>
        </w:rPr>
        <w:t>A co se nelíbilo? Zde se odpovědi překvapivě většinou shodují, a to na přednáškách pana Šilhana z </w:t>
      </w:r>
      <w:proofErr w:type="spellStart"/>
      <w:r>
        <w:rPr>
          <w:lang w:eastAsia="cs-CZ"/>
        </w:rPr>
        <w:t>ČEZu</w:t>
      </w:r>
      <w:proofErr w:type="spellEnd"/>
      <w:r>
        <w:rPr>
          <w:lang w:eastAsia="cs-CZ"/>
        </w:rPr>
        <w:t xml:space="preserve"> a na personalistice v podání paní Lázničkové, což bylo nevyhnutelné. Dále se objevují odpovědi, které nesouvisí přímo s náplní projektu, a těmi jsou cesta do Prahy a ranní vstávání. Jak už jsem naznačil v předchozím odstavci, každý si i ty záporné součásti</w:t>
      </w:r>
      <w:r w:rsidR="008C037E">
        <w:rPr>
          <w:lang w:eastAsia="cs-CZ"/>
        </w:rPr>
        <w:t xml:space="preserve"> projektu najde</w:t>
      </w:r>
      <w:r>
        <w:rPr>
          <w:lang w:eastAsia="cs-CZ"/>
        </w:rPr>
        <w:t>.</w:t>
      </w:r>
    </w:p>
    <w:p w:rsidR="005D5093" w:rsidRDefault="00BF5F7B" w:rsidP="003B5224">
      <w:pPr>
        <w:rPr>
          <w:lang w:eastAsia="cs-CZ"/>
        </w:rPr>
      </w:pPr>
      <w:r>
        <w:rPr>
          <w:lang w:eastAsia="cs-CZ"/>
        </w:rPr>
        <w:t>Celkové hodnocení částí projektu jsou</w:t>
      </w:r>
      <w:r w:rsidR="00AD43BB">
        <w:rPr>
          <w:lang w:eastAsia="cs-CZ"/>
        </w:rPr>
        <w:t xml:space="preserve"> </w:t>
      </w:r>
      <w:r>
        <w:rPr>
          <w:lang w:eastAsia="cs-CZ"/>
        </w:rPr>
        <w:t xml:space="preserve">v </w:t>
      </w:r>
      <w:r w:rsidR="00AD43BB">
        <w:rPr>
          <w:lang w:eastAsia="cs-CZ"/>
        </w:rPr>
        <w:t>níže uvedené</w:t>
      </w:r>
      <w:r>
        <w:rPr>
          <w:lang w:eastAsia="cs-CZ"/>
        </w:rPr>
        <w:t>m</w:t>
      </w:r>
      <w:r w:rsidR="00AD43BB">
        <w:rPr>
          <w:lang w:eastAsia="cs-CZ"/>
        </w:rPr>
        <w:t xml:space="preserve"> grafu.</w:t>
      </w:r>
      <w:r w:rsidR="00A96B21" w:rsidRPr="00A96B21">
        <w:rPr>
          <w:lang w:eastAsia="cs-CZ"/>
        </w:rPr>
        <w:t xml:space="preserve"> </w:t>
      </w:r>
      <w:r w:rsidR="00A96B21">
        <w:rPr>
          <w:lang w:eastAsia="cs-CZ"/>
        </w:rPr>
        <w:t>(od 0 do 5)</w:t>
      </w:r>
    </w:p>
    <w:p w:rsidR="005D5093" w:rsidRDefault="00A96B21" w:rsidP="003B5224">
      <w:pPr>
        <w:rPr>
          <w:lang w:eastAsia="cs-CZ"/>
        </w:rPr>
      </w:pPr>
      <w:r w:rsidRPr="00A96B21">
        <w:rPr>
          <w:noProof/>
          <w:lang w:eastAsia="cs-CZ"/>
        </w:rPr>
        <w:drawing>
          <wp:inline distT="0" distB="0" distL="0" distR="0">
            <wp:extent cx="5765631" cy="3147802"/>
            <wp:effectExtent l="19050" t="0" r="25569" b="0"/>
            <wp:docPr id="7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5BC" w:rsidRDefault="00A84BDD" w:rsidP="003B5224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100330</wp:posOffset>
            </wp:positionV>
            <wp:extent cx="3588385" cy="2736850"/>
            <wp:effectExtent l="19050" t="0" r="12065" b="6350"/>
            <wp:wrapTight wrapText="bothSides">
              <wp:wrapPolygon edited="0">
                <wp:start x="-115" y="0"/>
                <wp:lineTo x="-115" y="21650"/>
                <wp:lineTo x="21673" y="21650"/>
                <wp:lineTo x="21673" y="0"/>
                <wp:lineTo x="-115" y="0"/>
              </wp:wrapPolygon>
            </wp:wrapTight>
            <wp:docPr id="1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525B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105410</wp:posOffset>
            </wp:positionV>
            <wp:extent cx="3232785" cy="2581275"/>
            <wp:effectExtent l="19050" t="0" r="24765" b="0"/>
            <wp:wrapTight wrapText="bothSides">
              <wp:wrapPolygon edited="0">
                <wp:start x="-127" y="0"/>
                <wp:lineTo x="-127" y="21520"/>
                <wp:lineTo x="21765" y="21520"/>
                <wp:lineTo x="21765" y="0"/>
                <wp:lineTo x="-127" y="0"/>
              </wp:wrapPolygon>
            </wp:wrapTight>
            <wp:docPr id="10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E525BC">
        <w:rPr>
          <w:lang w:eastAsia="cs-CZ"/>
        </w:rPr>
        <w:t>K otázce č. 6 není co dodat.</w:t>
      </w:r>
      <w:r w:rsidR="00E525BC" w:rsidRPr="00E525BC">
        <w:rPr>
          <w:lang w:eastAsia="cs-CZ"/>
        </w:rPr>
        <w:t xml:space="preserve"> </w:t>
      </w:r>
    </w:p>
    <w:p w:rsidR="00E525BC" w:rsidRDefault="00E525BC">
      <w:pPr>
        <w:rPr>
          <w:lang w:eastAsia="cs-CZ"/>
        </w:rPr>
      </w:pPr>
      <w:r>
        <w:rPr>
          <w:lang w:eastAsia="cs-CZ"/>
        </w:rPr>
        <w:br w:type="page"/>
      </w:r>
    </w:p>
    <w:p w:rsidR="005D5093" w:rsidRDefault="0006308F" w:rsidP="003B5224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6190" behindDoc="1" locked="0" layoutInCell="1" allowOverlap="0">
            <wp:simplePos x="0" y="0"/>
            <wp:positionH relativeFrom="column">
              <wp:posOffset>-903151</wp:posOffset>
            </wp:positionH>
            <wp:positionV relativeFrom="page">
              <wp:posOffset>1</wp:posOffset>
            </wp:positionV>
            <wp:extent cx="7698921" cy="10744200"/>
            <wp:effectExtent l="19050" t="0" r="0" b="0"/>
            <wp:wrapNone/>
            <wp:docPr id="16" name="obrázek 2" descr="putovani_II_opakovacili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ovani_II_opakovacilist"/>
                    <pic:cNvPicPr>
                      <a:picLocks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921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65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1138555</wp:posOffset>
            </wp:positionV>
            <wp:extent cx="3233420" cy="2736850"/>
            <wp:effectExtent l="19050" t="0" r="24130" b="6350"/>
            <wp:wrapTight wrapText="bothSides">
              <wp:wrapPolygon edited="0">
                <wp:start x="-127" y="0"/>
                <wp:lineTo x="-127" y="21650"/>
                <wp:lineTo x="21761" y="21650"/>
                <wp:lineTo x="21761" y="0"/>
                <wp:lineTo x="-127" y="0"/>
              </wp:wrapPolygon>
            </wp:wrapTight>
            <wp:docPr id="12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5650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1138555</wp:posOffset>
            </wp:positionV>
            <wp:extent cx="3232150" cy="2736850"/>
            <wp:effectExtent l="19050" t="0" r="25400" b="6350"/>
            <wp:wrapTight wrapText="bothSides">
              <wp:wrapPolygon edited="0">
                <wp:start x="-127" y="0"/>
                <wp:lineTo x="-127" y="21650"/>
                <wp:lineTo x="21770" y="21650"/>
                <wp:lineTo x="21770" y="0"/>
                <wp:lineTo x="-127" y="0"/>
              </wp:wrapPolygon>
            </wp:wrapTight>
            <wp:docPr id="11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5650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3954780</wp:posOffset>
            </wp:positionV>
            <wp:extent cx="3232785" cy="2736850"/>
            <wp:effectExtent l="19050" t="0" r="24765" b="6350"/>
            <wp:wrapTight wrapText="bothSides">
              <wp:wrapPolygon edited="0">
                <wp:start x="-127" y="0"/>
                <wp:lineTo x="-127" y="21650"/>
                <wp:lineTo x="21765" y="21650"/>
                <wp:lineTo x="21765" y="0"/>
                <wp:lineTo x="-127" y="0"/>
              </wp:wrapPolygon>
            </wp:wrapTight>
            <wp:docPr id="13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525BC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3954780</wp:posOffset>
            </wp:positionV>
            <wp:extent cx="3235325" cy="2736850"/>
            <wp:effectExtent l="19050" t="0" r="22225" b="6350"/>
            <wp:wrapTight wrapText="bothSides">
              <wp:wrapPolygon edited="0">
                <wp:start x="-127" y="0"/>
                <wp:lineTo x="-127" y="21650"/>
                <wp:lineTo x="21748" y="21650"/>
                <wp:lineTo x="21748" y="0"/>
                <wp:lineTo x="-127" y="0"/>
              </wp:wrapPolygon>
            </wp:wrapTight>
            <wp:docPr id="14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96B21">
        <w:rPr>
          <w:lang w:eastAsia="cs-CZ"/>
        </w:rPr>
        <w:t>U otázek č. 7, 8, 9 a 10 docházelo k různým kombinacím odpovědí, koneckonců vše je opět uvedeno v grafech níže. Mohu jen dodat, že nejvhodnější formát projektu je podle odpovědí tří, nebo pětidenní. K pětidennímu formátu se objevil komentář, že už je to problematické vzhledem k povinnostem, ale jelikož většina dotazovaných je studentstvo, tak pětidenní projekt se ukázal jako vítaným návrhem.</w:t>
      </w:r>
      <w:r w:rsidR="00E525BC">
        <w:rPr>
          <w:lang w:eastAsia="cs-CZ"/>
        </w:rPr>
        <w:t xml:space="preserve"> </w:t>
      </w:r>
    </w:p>
    <w:p w:rsidR="00622DE5" w:rsidRDefault="008C037E" w:rsidP="00E525BC">
      <w:pPr>
        <w:rPr>
          <w:lang w:eastAsia="cs-CZ"/>
        </w:rPr>
      </w:pPr>
      <w:r>
        <w:rPr>
          <w:lang w:eastAsia="cs-CZ"/>
        </w:rPr>
        <w:t>Dotazovaným vesměs žádné otázky v dotazníku nechyběly, nicméně přece jen se našli tací, kteří něco vymysleli. První otázkou která chyběla</w:t>
      </w:r>
      <w:r w:rsidR="00C26A84">
        <w:rPr>
          <w:lang w:eastAsia="cs-CZ"/>
        </w:rPr>
        <w:t>,</w:t>
      </w:r>
      <w:r>
        <w:rPr>
          <w:lang w:eastAsia="cs-CZ"/>
        </w:rPr>
        <w:t xml:space="preserve"> byla otázka, zda by se účastníci zúčastnili i projektu do zahraničí.</w:t>
      </w:r>
      <w:r w:rsidR="00C26A84">
        <w:rPr>
          <w:lang w:eastAsia="cs-CZ"/>
        </w:rPr>
        <w:t xml:space="preserve"> Druhou a poslední chybějící otázkou se stala otázka, </w:t>
      </w:r>
      <w:proofErr w:type="gramStart"/>
      <w:r w:rsidR="00C26A84">
        <w:rPr>
          <w:lang w:eastAsia="cs-CZ"/>
        </w:rPr>
        <w:t>zda-li účastníci</w:t>
      </w:r>
      <w:proofErr w:type="gramEnd"/>
      <w:r w:rsidR="00C26A84">
        <w:rPr>
          <w:lang w:eastAsia="cs-CZ"/>
        </w:rPr>
        <w:t xml:space="preserve"> své vědomosti, získané nejen přínosem projektu, realizují v praxi, tedy jestli na něčem „dělají rukama“.</w:t>
      </w:r>
    </w:p>
    <w:p w:rsidR="00056507" w:rsidRDefault="00056507">
      <w:pPr>
        <w:rPr>
          <w:lang w:eastAsia="cs-CZ"/>
        </w:rPr>
      </w:pPr>
      <w:r>
        <w:rPr>
          <w:lang w:eastAsia="cs-CZ"/>
        </w:rPr>
        <w:br w:type="page"/>
      </w:r>
    </w:p>
    <w:p w:rsidR="00C26A84" w:rsidRDefault="0006308F" w:rsidP="00E525BC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5165" behindDoc="1" locked="0" layoutInCell="1" allowOverlap="0">
            <wp:simplePos x="0" y="0"/>
            <wp:positionH relativeFrom="column">
              <wp:posOffset>-902970</wp:posOffset>
            </wp:positionH>
            <wp:positionV relativeFrom="page">
              <wp:posOffset>-31531</wp:posOffset>
            </wp:positionV>
            <wp:extent cx="7698922" cy="10744200"/>
            <wp:effectExtent l="0" t="0" r="0" b="0"/>
            <wp:wrapNone/>
            <wp:docPr id="17" name="obrázek 2" descr="putovani_II_opakovacili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ovani_II_opakovacilist"/>
                    <pic:cNvPicPr>
                      <a:picLocks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922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50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466725</wp:posOffset>
            </wp:positionV>
            <wp:extent cx="3179445" cy="2736850"/>
            <wp:effectExtent l="19050" t="0" r="20955" b="6350"/>
            <wp:wrapTight wrapText="bothSides">
              <wp:wrapPolygon edited="0">
                <wp:start x="-129" y="0"/>
                <wp:lineTo x="-129" y="21650"/>
                <wp:lineTo x="21742" y="21650"/>
                <wp:lineTo x="21742" y="0"/>
                <wp:lineTo x="-129" y="0"/>
              </wp:wrapPolygon>
            </wp:wrapTight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C26A84">
        <w:rPr>
          <w:lang w:eastAsia="cs-CZ"/>
        </w:rPr>
        <w:t>Předposlední otázka se týká splnění očekávání od projektu. Odpovědi – jak je patrno z grafu – byly vesměs jednoznačné, pouze jeden z dotázaných nebyl plně uspokojen.</w:t>
      </w:r>
      <w:r w:rsidR="00C26A84" w:rsidRPr="00C26A84">
        <w:rPr>
          <w:noProof/>
          <w:lang w:eastAsia="cs-CZ"/>
        </w:rPr>
        <w:t xml:space="preserve"> </w:t>
      </w:r>
    </w:p>
    <w:p w:rsidR="00C26A84" w:rsidRDefault="00C26A84" w:rsidP="00E525BC">
      <w:pPr>
        <w:rPr>
          <w:noProof/>
          <w:lang w:eastAsia="cs-CZ"/>
        </w:rPr>
      </w:pPr>
    </w:p>
    <w:p w:rsidR="00C26A84" w:rsidRDefault="00C26A84" w:rsidP="00E525BC">
      <w:pPr>
        <w:rPr>
          <w:noProof/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C26A84" w:rsidP="00E525BC">
      <w:pPr>
        <w:rPr>
          <w:lang w:eastAsia="cs-CZ"/>
        </w:rPr>
      </w:pPr>
    </w:p>
    <w:p w:rsidR="00C26A84" w:rsidRDefault="00511CBD" w:rsidP="00E525BC">
      <w:pPr>
        <w:rPr>
          <w:lang w:eastAsia="cs-CZ"/>
        </w:rPr>
      </w:pPr>
      <w:r>
        <w:rPr>
          <w:lang w:eastAsia="cs-CZ"/>
        </w:rPr>
        <w:t xml:space="preserve">Vzkazem pro organizátory je pouze a jenom chvála. Dotázaným se především líbil přístup lektorů ke studentům jako více či méně rovnocenným bytostem, zcela odlišný od toho školského (středoškolského). Dále organizátorům vzkazují, ať u této činnosti setrvají a že se rádi znovu zúčastní podobných akcí i za cenu vlastního ubytování při naplnění ubytovacích kapacit. Dokonce je zde i požadavek na časové rozvržení akce do víkendu. </w:t>
      </w:r>
      <w:r w:rsidR="00A84BDD">
        <w:rPr>
          <w:lang w:eastAsia="cs-CZ"/>
        </w:rPr>
        <w:t>A nesmím zapomenout na</w:t>
      </w:r>
      <w:r>
        <w:rPr>
          <w:lang w:eastAsia="cs-CZ"/>
        </w:rPr>
        <w:t xml:space="preserve"> poděkování hlavnímu organizátorovi panu Šejvlovi a s tím související zaprvé jeho schopnosti sehnat dotace, díky kterýmž nám odpadli téměř všechny náklady,</w:t>
      </w:r>
      <w:r w:rsidR="004E4D4B">
        <w:rPr>
          <w:lang w:eastAsia="cs-CZ"/>
        </w:rPr>
        <w:t xml:space="preserve"> </w:t>
      </w:r>
      <w:r>
        <w:rPr>
          <w:lang w:eastAsia="cs-CZ"/>
        </w:rPr>
        <w:t>a</w:t>
      </w:r>
      <w:r w:rsidR="00A84BDD">
        <w:rPr>
          <w:lang w:eastAsia="cs-CZ"/>
        </w:rPr>
        <w:t xml:space="preserve"> za druhé jeho velice osobitý přístup a specifické pojetí celého projektu.</w:t>
      </w:r>
    </w:p>
    <w:p w:rsidR="0015026B" w:rsidRDefault="0015026B" w:rsidP="00E525BC">
      <w:pPr>
        <w:rPr>
          <w:lang w:eastAsia="cs-CZ"/>
        </w:rPr>
      </w:pPr>
    </w:p>
    <w:p w:rsidR="0015026B" w:rsidRDefault="0015026B" w:rsidP="00E525BC">
      <w:pPr>
        <w:rPr>
          <w:lang w:eastAsia="cs-CZ"/>
        </w:rPr>
      </w:pPr>
    </w:p>
    <w:p w:rsidR="0015026B" w:rsidRDefault="0015026B" w:rsidP="00E525BC">
      <w:pPr>
        <w:rPr>
          <w:lang w:eastAsia="cs-CZ"/>
        </w:rPr>
      </w:pPr>
      <w:r>
        <w:rPr>
          <w:lang w:eastAsia="cs-CZ"/>
        </w:rPr>
        <w:t xml:space="preserve">Statistické vyhodnocení došlých  zpětnovazebních dotazníků vypracoval Jan Klusáček student druhého ročníku Všeobecného Gymnázia ve Žďáru nad Sázavou  </w:t>
      </w:r>
      <w:bookmarkStart w:id="0" w:name="_GoBack"/>
      <w:bookmarkEnd w:id="0"/>
    </w:p>
    <w:p w:rsidR="0015026B" w:rsidRDefault="0015026B" w:rsidP="00E525BC">
      <w:pPr>
        <w:rPr>
          <w:lang w:eastAsia="cs-CZ"/>
        </w:rPr>
      </w:pPr>
    </w:p>
    <w:p w:rsidR="0015026B" w:rsidRDefault="0015026B" w:rsidP="00E525BC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181860" cy="1437640"/>
            <wp:effectExtent l="0" t="0" r="0" b="0"/>
            <wp:docPr id="5" name="Obrázek 5" descr="F:\Energis_303\biodomy\ob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nergis_303\biodomy\obr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</w:t>
      </w:r>
    </w:p>
    <w:p w:rsidR="00A84BDD" w:rsidRDefault="00A84BDD" w:rsidP="00E525BC">
      <w:pPr>
        <w:rPr>
          <w:lang w:eastAsia="cs-CZ"/>
        </w:rPr>
      </w:pPr>
    </w:p>
    <w:sectPr w:rsidR="00A84BDD" w:rsidSect="00325D8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D85"/>
    <w:rsid w:val="00056507"/>
    <w:rsid w:val="0006308F"/>
    <w:rsid w:val="0009625F"/>
    <w:rsid w:val="0015026B"/>
    <w:rsid w:val="00325D85"/>
    <w:rsid w:val="003B5224"/>
    <w:rsid w:val="004E4D4B"/>
    <w:rsid w:val="00511CBD"/>
    <w:rsid w:val="005C2659"/>
    <w:rsid w:val="005D5093"/>
    <w:rsid w:val="005F1AE1"/>
    <w:rsid w:val="00622DE5"/>
    <w:rsid w:val="00805861"/>
    <w:rsid w:val="008C037E"/>
    <w:rsid w:val="00A84BDD"/>
    <w:rsid w:val="00A96B21"/>
    <w:rsid w:val="00AD43BB"/>
    <w:rsid w:val="00AD5DEE"/>
    <w:rsid w:val="00B06099"/>
    <w:rsid w:val="00BD20BC"/>
    <w:rsid w:val="00BF5F7B"/>
    <w:rsid w:val="00BF7FC9"/>
    <w:rsid w:val="00C26A84"/>
    <w:rsid w:val="00C56FED"/>
    <w:rsid w:val="00CC6862"/>
    <w:rsid w:val="00D1021A"/>
    <w:rsid w:val="00D834B5"/>
    <w:rsid w:val="00E525BC"/>
    <w:rsid w:val="00ED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0BC"/>
  </w:style>
  <w:style w:type="paragraph" w:styleId="Nadpis1">
    <w:name w:val="heading 1"/>
    <w:basedOn w:val="Normln"/>
    <w:next w:val="Normln"/>
    <w:link w:val="Nadpis1Char"/>
    <w:uiPriority w:val="9"/>
    <w:qFormat/>
    <w:rsid w:val="003B5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5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5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B5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Dokumenty\ENERGIS\Statist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88407699037621E-2"/>
          <c:y val="5.1400554097404488E-2"/>
          <c:w val="0.85994455600144781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B/>
            </a:sp3d>
          </c:spPr>
          <c:invertIfNegative val="0"/>
          <c:cat>
            <c:strRef>
              <c:f>List1!$A$3:$A$8</c:f>
              <c:strCache>
                <c:ptCount val="6"/>
                <c:pt idx="0">
                  <c:v>Zajímám se o techniku a energetiku a chtěl jsem vědět víc</c:v>
                </c:pt>
                <c:pt idx="1">
                  <c:v>na zákldě doporučení dříve zúčastnivších kamarádů</c:v>
                </c:pt>
                <c:pt idx="2">
                  <c:v>na základě dřívejších zkušeností</c:v>
                </c:pt>
                <c:pt idx="3">
                  <c:v>na základě doporučení mých vyučujících </c:v>
                </c:pt>
                <c:pt idx="4">
                  <c:v>vyhovoval mi termín před koncem kalendářního roku</c:v>
                </c:pt>
                <c:pt idx="5">
                  <c:v>Jiný důvod</c:v>
                </c:pt>
              </c:strCache>
            </c:strRef>
          </c:cat>
          <c:val>
            <c:numRef>
              <c:f>List1!$B$3:$B$8</c:f>
              <c:numCache>
                <c:formatCode>General</c:formatCode>
                <c:ptCount val="6"/>
                <c:pt idx="0">
                  <c:v>13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95776"/>
        <c:axId val="150797312"/>
      </c:barChart>
      <c:catAx>
        <c:axId val="150795776"/>
        <c:scaling>
          <c:orientation val="minMax"/>
        </c:scaling>
        <c:delete val="0"/>
        <c:axPos val="b"/>
        <c:majorTickMark val="out"/>
        <c:minorTickMark val="none"/>
        <c:tickLblPos val="low"/>
        <c:crossAx val="150797312"/>
        <c:crosses val="autoZero"/>
        <c:auto val="1"/>
        <c:lblAlgn val="ctr"/>
        <c:lblOffset val="100"/>
        <c:noMultiLvlLbl val="0"/>
      </c:catAx>
      <c:valAx>
        <c:axId val="1507973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0795776"/>
        <c:crosses val="autoZero"/>
        <c:crossBetween val="midCat"/>
      </c:valAx>
    </c:plotArea>
    <c:plotVisOnly val="1"/>
    <c:dispBlanksAs val="gap"/>
    <c:showDLblsOverMax val="0"/>
  </c:chart>
  <c:spPr>
    <a:gradFill flip="none" rotWithShape="1">
      <a:gsLst>
        <a:gs pos="70000">
          <a:schemeClr val="tx2">
            <a:lumMod val="40000"/>
            <a:lumOff val="60000"/>
          </a:schemeClr>
        </a:gs>
        <a:gs pos="100000">
          <a:srgbClr val="FFEBFA"/>
        </a:gs>
      </a:gsLst>
      <a:lin ang="16200000" scaled="1"/>
      <a:tileRect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Splnila účast na vzdělávacím projektu Vaše očekávání?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2.1371219510548756E-2"/>
                  <c:y val="1.85746387270036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List1!$M$38:$M$39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List1!$N$38:$N$39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504D">
                <a:lumMod val="75000"/>
              </a:srgbClr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List1!$B$20:$E$20</c:f>
              <c:strCache>
                <c:ptCount val="4"/>
                <c:pt idx="0">
                  <c:v>Celková atmosféra</c:v>
                </c:pt>
                <c:pt idx="1">
                  <c:v>Je program cesty přínosný?</c:v>
                </c:pt>
                <c:pt idx="2">
                  <c:v>Doporučeil byste cestu dalším studentům?</c:v>
                </c:pt>
                <c:pt idx="3">
                  <c:v>Váš celkový dojem z Cesty za energetikou</c:v>
                </c:pt>
              </c:strCache>
            </c:strRef>
          </c:cat>
          <c:val>
            <c:numRef>
              <c:f>List1!$B$27:$E$27</c:f>
              <c:numCache>
                <c:formatCode>0.00</c:formatCode>
                <c:ptCount val="4"/>
                <c:pt idx="0">
                  <c:v>4.3684210526315788</c:v>
                </c:pt>
                <c:pt idx="1">
                  <c:v>4.8421052631578938</c:v>
                </c:pt>
                <c:pt idx="2">
                  <c:v>4.6842105263157867</c:v>
                </c:pt>
                <c:pt idx="3">
                  <c:v>4.4210526315789478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180800"/>
        <c:axId val="153186688"/>
      </c:barChart>
      <c:catAx>
        <c:axId val="15318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186688"/>
        <c:crosses val="autoZero"/>
        <c:auto val="1"/>
        <c:lblAlgn val="ctr"/>
        <c:lblOffset val="100"/>
        <c:tickLblSkip val="1"/>
        <c:noMultiLvlLbl val="0"/>
      </c:catAx>
      <c:valAx>
        <c:axId val="153186688"/>
        <c:scaling>
          <c:orientation val="minMax"/>
          <c:max val="5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3180800"/>
        <c:crosses val="autoZero"/>
        <c:crossBetween val="between"/>
        <c:majorUnit val="0.5"/>
        <c:minorUnit val="2.0000000000000011E-2"/>
      </c:valAx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List1!$N$5</c:f>
              <c:strCache>
                <c:ptCount val="1"/>
                <c:pt idx="0">
                  <c:v>obsah</c:v>
                </c:pt>
              </c:strCache>
            </c:strRef>
          </c:tx>
          <c:invertIfNegative val="0"/>
          <c:cat>
            <c:strRef>
              <c:f>[Statistika.xlsx]List1!$N$4,[Statistika.xlsx]List1!$P$4,[Statistika.xlsx]List1!$R$4,[Statistika.xlsx]List1!$T$4,[Statistika.xlsx]List1!$V$4,[Statistika.xlsx]List1!$X$4,[Statistika.xlsx]List1!$Z$4,[Statistika.xlsx]List1!$AB$4,[Statistika.xlsx]List1!$AD$4,[Statistika.xlsx]List1!$AF$4,[Statistika.xlsx]List1!$AH$4,[Statistika.xlsx]List1!$AJ$4,[Statistika.xlsx]List1!$AL$4</c:f>
              <c:strCache>
                <c:ptCount val="13"/>
                <c:pt idx="0">
                  <c:v>Mikroturbíny</c:v>
                </c:pt>
                <c:pt idx="1">
                  <c:v>Safina - Ing Veselý</c:v>
                </c:pt>
                <c:pt idx="2">
                  <c:v>Safina - prohlídka technologií</c:v>
                </c:pt>
                <c:pt idx="3">
                  <c:v>ČEZ - Nové zdroje</c:v>
                </c:pt>
                <c:pt idx="4">
                  <c:v>ČEZ - personalistika</c:v>
                </c:pt>
                <c:pt idx="5">
                  <c:v>ČEZ - dispečink</c:v>
                </c:pt>
                <c:pt idx="6">
                  <c:v>Ubytování</c:v>
                </c:pt>
                <c:pt idx="7">
                  <c:v>Závěrečné kolečko</c:v>
                </c:pt>
                <c:pt idx="8">
                  <c:v>UJV - přednáška</c:v>
                </c:pt>
                <c:pt idx="9">
                  <c:v>UJV - hala smyček</c:v>
                </c:pt>
                <c:pt idx="10">
                  <c:v>UJV - PET</c:v>
                </c:pt>
                <c:pt idx="11">
                  <c:v>UJV - LR O</c:v>
                </c:pt>
                <c:pt idx="12">
                  <c:v>Budoucí zdroje (Diana)</c:v>
                </c:pt>
              </c:strCache>
            </c:strRef>
          </c:cat>
          <c:val>
            <c:numRef>
              <c:f>[Statistika.xlsx]List1!$N$12,[Statistika.xlsx]List1!$P$12,[Statistika.xlsx]List1!$R$12,[Statistika.xlsx]List1!$T$12,[Statistika.xlsx]List1!$V$12,[Statistika.xlsx]List1!$X$12,[Statistika.xlsx]List1!$Z$12,[Statistika.xlsx]List1!$AB$12,[Statistika.xlsx]List1!$AD$12,[Statistika.xlsx]List1!$AF$12,[Statistika.xlsx]List1!$AH$12,[Statistika.xlsx]List1!$AJ$12,[Statistika.xlsx]List1!$AL$12</c:f>
              <c:numCache>
                <c:formatCode>0.00</c:formatCode>
                <c:ptCount val="13"/>
                <c:pt idx="0">
                  <c:v>4.533333333333343</c:v>
                </c:pt>
                <c:pt idx="1">
                  <c:v>4</c:v>
                </c:pt>
                <c:pt idx="2">
                  <c:v>4.3333333333333419</c:v>
                </c:pt>
                <c:pt idx="3">
                  <c:v>3.125</c:v>
                </c:pt>
                <c:pt idx="4">
                  <c:v>1.7058823529411746</c:v>
                </c:pt>
                <c:pt idx="5">
                  <c:v>3.7647058823529469</c:v>
                </c:pt>
                <c:pt idx="6">
                  <c:v>4.0588235294117654</c:v>
                </c:pt>
                <c:pt idx="7">
                  <c:v>4.117647058823529</c:v>
                </c:pt>
                <c:pt idx="8">
                  <c:v>4.0526315789473655</c:v>
                </c:pt>
                <c:pt idx="9">
                  <c:v>3.0666666666666669</c:v>
                </c:pt>
                <c:pt idx="10">
                  <c:v>4.5789473684210495</c:v>
                </c:pt>
                <c:pt idx="11">
                  <c:v>3.7333333333333352</c:v>
                </c:pt>
                <c:pt idx="12">
                  <c:v>3.7894736842105261</c:v>
                </c:pt>
              </c:numCache>
            </c:numRef>
          </c:val>
        </c:ser>
        <c:ser>
          <c:idx val="1"/>
          <c:order val="1"/>
          <c:tx>
            <c:strRef>
              <c:f>List1!$O$5</c:f>
              <c:strCache>
                <c:ptCount val="1"/>
                <c:pt idx="0">
                  <c:v>forma</c:v>
                </c:pt>
              </c:strCache>
            </c:strRef>
          </c:tx>
          <c:invertIfNegative val="0"/>
          <c:cat>
            <c:strRef>
              <c:f>[Statistika.xlsx]List1!$N$4,[Statistika.xlsx]List1!$P$4,[Statistika.xlsx]List1!$R$4,[Statistika.xlsx]List1!$T$4,[Statistika.xlsx]List1!$V$4,[Statistika.xlsx]List1!$X$4,[Statistika.xlsx]List1!$Z$4,[Statistika.xlsx]List1!$AB$4,[Statistika.xlsx]List1!$AD$4,[Statistika.xlsx]List1!$AF$4,[Statistika.xlsx]List1!$AH$4,[Statistika.xlsx]List1!$AJ$4,[Statistika.xlsx]List1!$AL$4</c:f>
              <c:strCache>
                <c:ptCount val="13"/>
                <c:pt idx="0">
                  <c:v>Mikroturbíny</c:v>
                </c:pt>
                <c:pt idx="1">
                  <c:v>Safina - Ing Veselý</c:v>
                </c:pt>
                <c:pt idx="2">
                  <c:v>Safina - prohlídka technologií</c:v>
                </c:pt>
                <c:pt idx="3">
                  <c:v>ČEZ - Nové zdroje</c:v>
                </c:pt>
                <c:pt idx="4">
                  <c:v>ČEZ - personalistika</c:v>
                </c:pt>
                <c:pt idx="5">
                  <c:v>ČEZ - dispečink</c:v>
                </c:pt>
                <c:pt idx="6">
                  <c:v>Ubytování</c:v>
                </c:pt>
                <c:pt idx="7">
                  <c:v>Závěrečné kolečko</c:v>
                </c:pt>
                <c:pt idx="8">
                  <c:v>UJV - přednáška</c:v>
                </c:pt>
                <c:pt idx="9">
                  <c:v>UJV - hala smyček</c:v>
                </c:pt>
                <c:pt idx="10">
                  <c:v>UJV - PET</c:v>
                </c:pt>
                <c:pt idx="11">
                  <c:v>UJV - LR O</c:v>
                </c:pt>
                <c:pt idx="12">
                  <c:v>Budoucí zdroje (Diana)</c:v>
                </c:pt>
              </c:strCache>
            </c:strRef>
          </c:cat>
          <c:val>
            <c:numRef>
              <c:f>[Statistika.xlsx]List1!$O$12,[Statistika.xlsx]List1!$Q$12,[Statistika.xlsx]List1!$S$12,[Statistika.xlsx]List1!$U$12,[Statistika.xlsx]List1!$W$12,[Statistika.xlsx]List1!$Y$12,[Statistika.xlsx]List1!$AA$12,[Statistika.xlsx]List1!$AC$12,[Statistika.xlsx]List1!$AE$12,[Statistika.xlsx]List1!$AG$12,[Statistika.xlsx]List1!$AI$12,[Statistika.xlsx]List1!$AK$12,[Statistika.xlsx]List1!$AM$12</c:f>
              <c:numCache>
                <c:formatCode>0.00</c:formatCode>
                <c:ptCount val="13"/>
                <c:pt idx="0">
                  <c:v>3.4666666666666668</c:v>
                </c:pt>
                <c:pt idx="1">
                  <c:v>3.9333333333333331</c:v>
                </c:pt>
                <c:pt idx="2">
                  <c:v>4</c:v>
                </c:pt>
                <c:pt idx="3">
                  <c:v>3.187500000000004</c:v>
                </c:pt>
                <c:pt idx="4">
                  <c:v>3.4117647058823581</c:v>
                </c:pt>
                <c:pt idx="5">
                  <c:v>3.5294117647058822</c:v>
                </c:pt>
                <c:pt idx="6">
                  <c:v>3.9375</c:v>
                </c:pt>
                <c:pt idx="7">
                  <c:v>4.2941176470588118</c:v>
                </c:pt>
                <c:pt idx="8">
                  <c:v>3.9473684210526314</c:v>
                </c:pt>
                <c:pt idx="9">
                  <c:v>2.1578947368421089</c:v>
                </c:pt>
                <c:pt idx="10">
                  <c:v>4.6315789473684141</c:v>
                </c:pt>
                <c:pt idx="11">
                  <c:v>3.9473684210526314</c:v>
                </c:pt>
                <c:pt idx="12">
                  <c:v>4.2631578947368425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215360"/>
        <c:axId val="153216896"/>
      </c:barChart>
      <c:catAx>
        <c:axId val="15321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216896"/>
        <c:crosses val="autoZero"/>
        <c:auto val="1"/>
        <c:lblAlgn val="ctr"/>
        <c:lblOffset val="100"/>
        <c:noMultiLvlLbl val="0"/>
      </c:catAx>
      <c:valAx>
        <c:axId val="153216896"/>
        <c:scaling>
          <c:orientation val="minMax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crossAx val="15321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endParaRPr lang="cs-CZ"/>
          </a:p>
          <a:p>
            <a:pPr>
              <a:defRPr/>
            </a:pPr>
            <a:r>
              <a:rPr lang="cs-CZ"/>
              <a:t>Uvažujete o účasti na dalším podobném projektu? </a:t>
            </a:r>
          </a:p>
        </c:rich>
      </c:tx>
      <c:layout>
        <c:manualLayout>
          <c:xMode val="edge"/>
          <c:yMode val="edge"/>
          <c:x val="0.11864826610049541"/>
          <c:y val="3.7122969837586998E-2"/>
        </c:manualLayout>
      </c:layout>
      <c:overlay val="0"/>
    </c:title>
    <c:autoTitleDeleted val="0"/>
    <c:plotArea>
      <c:layout/>
      <c:pieChart>
        <c:varyColors val="0"/>
        <c:ser>
          <c:idx val="0"/>
          <c:order val="0"/>
          <c:cat>
            <c:strRef>
              <c:f>List1!$M$18:$M$19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List1!$N$18:$N$19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endParaRPr lang="cs-CZ"/>
          </a:p>
          <a:p>
            <a:pPr>
              <a:defRPr/>
            </a:pPr>
            <a:r>
              <a:rPr lang="cs-CZ"/>
              <a:t>6. Uvažujete o účasti na dalším podobném projektu? </a:t>
            </a:r>
          </a:p>
        </c:rich>
      </c:tx>
      <c:layout>
        <c:manualLayout>
          <c:xMode val="edge"/>
          <c:yMode val="edge"/>
          <c:x val="0.17335952848722991"/>
          <c:y val="2.952029520295202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List1!$M$18:$M$19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List1!$N$18:$N$19</c:f>
              <c:numCache>
                <c:formatCode>General</c:formatCode>
                <c:ptCount val="2"/>
                <c:pt idx="0">
                  <c:v>19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8. Preferujete třídenní projekt?</a:t>
            </a:r>
          </a:p>
        </c:rich>
      </c:tx>
      <c:layout>
        <c:manualLayout>
          <c:xMode val="edge"/>
          <c:yMode val="edge"/>
          <c:x val="0.19849027474845393"/>
          <c:y val="2.784222737819028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List1!$M$26:$M$27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List1!$N$26:$N$27</c:f>
              <c:numCache>
                <c:formatCode>General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7. Vyhovoval Vám dvoudenní  formát?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List1!$M$22:$M$23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List1!$N$22:$N$23</c:f>
              <c:numCache>
                <c:formatCode>General</c:formatCode>
                <c:ptCount val="2"/>
                <c:pt idx="0">
                  <c:v>11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9. Preferujete čtyřdenní projekt?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List1!$M$30:$M$31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List1!$N$30:$N$31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10. Zúčastnili byste se i podobně kvalitního pětidenního projektu?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List1!$M$34:$M$35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List1!$N$34:$N$35</c:f>
              <c:numCache>
                <c:formatCode>General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gradFill>
      <a:gsLst>
        <a:gs pos="70000">
          <a:srgbClr val="1F497D">
            <a:lumMod val="40000"/>
            <a:lumOff val="60000"/>
          </a:srgbClr>
        </a:gs>
        <a:gs pos="100000">
          <a:srgbClr val="FFEBFA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DBB7-D8A6-4BC6-BBEE-9B241EA3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Šejvl</cp:lastModifiedBy>
  <cp:revision>11</cp:revision>
  <dcterms:created xsi:type="dcterms:W3CDTF">2013-02-13T10:12:00Z</dcterms:created>
  <dcterms:modified xsi:type="dcterms:W3CDTF">2013-03-10T19:42:00Z</dcterms:modified>
</cp:coreProperties>
</file>